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4" w:rsidRPr="006F57B2" w:rsidRDefault="008942F0" w:rsidP="00527C5F">
      <w:pPr>
        <w:jc w:val="center"/>
        <w:rPr>
          <w:rFonts w:cs="Times New Roman"/>
          <w:b/>
          <w:sz w:val="20"/>
          <w:szCs w:val="20"/>
        </w:rPr>
      </w:pPr>
      <w:r w:rsidRPr="006F57B2">
        <w:rPr>
          <w:rFonts w:cs="Times New Roman"/>
          <w:b/>
          <w:sz w:val="20"/>
          <w:szCs w:val="20"/>
        </w:rPr>
        <w:t>Izvedbeni plan nastave (</w:t>
      </w:r>
      <w:r w:rsidR="0010332B" w:rsidRPr="006F57B2">
        <w:rPr>
          <w:rFonts w:cs="Times New Roman"/>
          <w:b/>
          <w:i/>
          <w:sz w:val="20"/>
          <w:szCs w:val="20"/>
        </w:rPr>
        <w:t>syllabus</w:t>
      </w:r>
      <w:r w:rsidR="00F82834" w:rsidRPr="006F57B2">
        <w:rPr>
          <w:rStyle w:val="Referencafusnote"/>
          <w:rFonts w:cs="Times New Roman"/>
          <w:sz w:val="20"/>
          <w:szCs w:val="20"/>
        </w:rPr>
        <w:footnoteReference w:id="1"/>
      </w:r>
      <w:r w:rsidRPr="006F57B2">
        <w:rPr>
          <w:rFonts w:cs="Times New Roman"/>
          <w:b/>
          <w:sz w:val="20"/>
          <w:szCs w:val="20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33"/>
        <w:gridCol w:w="396"/>
        <w:gridCol w:w="237"/>
        <w:gridCol w:w="217"/>
        <w:gridCol w:w="100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56"/>
        <w:gridCol w:w="90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6F57B2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F57B2" w:rsidRDefault="004B553E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6F57B2" w:rsidRDefault="008E53F4" w:rsidP="0079745E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Odjel za izobrazbu učitelja i odgojitelja</w:t>
            </w:r>
          </w:p>
        </w:tc>
        <w:tc>
          <w:tcPr>
            <w:tcW w:w="758" w:type="dxa"/>
            <w:gridSpan w:val="6"/>
            <w:shd w:val="clear" w:color="auto" w:fill="F2F2F2" w:themeFill="background1" w:themeFillShade="F2"/>
          </w:tcPr>
          <w:p w:rsidR="004B553E" w:rsidRPr="006F57B2" w:rsidRDefault="004B553E" w:rsidP="0079745E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6F57B2" w:rsidRDefault="00052220" w:rsidP="0079745E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="00FF1020" w:rsidRPr="006F57B2">
              <w:rPr>
                <w:rFonts w:cs="Times New Roman"/>
                <w:sz w:val="20"/>
                <w:szCs w:val="20"/>
              </w:rPr>
              <w:t>./202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FF1020" w:rsidRPr="006F57B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B553E" w:rsidRPr="006F57B2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6F57B2" w:rsidRDefault="004B553E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Arial"/>
                <w:b/>
                <w:sz w:val="20"/>
                <w:szCs w:val="20"/>
              </w:rPr>
              <w:t>Integrirani kurikul ranog i predškolskog odgoja i obrazovanja</w:t>
            </w:r>
          </w:p>
        </w:tc>
        <w:tc>
          <w:tcPr>
            <w:tcW w:w="758" w:type="dxa"/>
            <w:gridSpan w:val="6"/>
            <w:shd w:val="clear" w:color="auto" w:fill="F2F2F2" w:themeFill="background1" w:themeFillShade="F2"/>
          </w:tcPr>
          <w:p w:rsidR="004B553E" w:rsidRPr="006F57B2" w:rsidRDefault="004B553E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6F57B2" w:rsidRDefault="008E53F4" w:rsidP="0079745E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6F57B2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6F57B2" w:rsidRDefault="004B553E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4"/>
            <w:shd w:val="clear" w:color="auto" w:fill="FFFFFF" w:themeFill="background1"/>
            <w:vAlign w:val="center"/>
          </w:tcPr>
          <w:p w:rsidR="004B553E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Arial"/>
                <w:sz w:val="20"/>
                <w:szCs w:val="20"/>
              </w:rPr>
              <w:t>Sveučilišni preddiplomski studij ranog i predškolskog odgoja i obrazovanja</w:t>
            </w:r>
          </w:p>
        </w:tc>
      </w:tr>
      <w:tr w:rsidR="004B553E" w:rsidRPr="006F57B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F57B2" w:rsidRDefault="004B553E" w:rsidP="00D5334D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10"/>
            <w:shd w:val="clear" w:color="auto" w:fill="FFFFFF" w:themeFill="background1"/>
          </w:tcPr>
          <w:p w:rsidR="004B553E" w:rsidRPr="006F57B2" w:rsidRDefault="00E60028" w:rsidP="0079745E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6F57B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F57B2" w:rsidRDefault="004B553E" w:rsidP="00D5334D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10"/>
            <w:shd w:val="clear" w:color="auto" w:fill="FFFFFF" w:themeFill="background1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6F57B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F57B2" w:rsidRDefault="004B553E" w:rsidP="00D5334D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zimski</w:t>
            </w:r>
          </w:p>
          <w:p w:rsidR="004B553E" w:rsidRPr="006F57B2" w:rsidRDefault="00E60028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6F57B2" w:rsidRDefault="00E600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F57B2">
              <w:rPr>
                <w:rFonts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6F57B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6F57B2" w:rsidRDefault="00393964" w:rsidP="00D5334D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393964" w:rsidRPr="006F57B2">
              <w:rPr>
                <w:rFonts w:cs="Times New Roman"/>
                <w:sz w:val="20"/>
                <w:szCs w:val="20"/>
              </w:rPr>
              <w:t xml:space="preserve"> obvezni</w:t>
            </w:r>
            <w:r w:rsidR="00453362" w:rsidRPr="006F57B2">
              <w:rPr>
                <w:rFonts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6F57B2" w:rsidRDefault="00E60028" w:rsidP="00FF1020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F57B2">
              <w:rPr>
                <w:rFonts w:cs="Times New Roman"/>
                <w:sz w:val="20"/>
                <w:szCs w:val="20"/>
              </w:rPr>
              <w:t xml:space="preserve"> izborni</w:t>
            </w:r>
            <w:r w:rsidR="00453362" w:rsidRPr="006F57B2">
              <w:rPr>
                <w:rFonts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F57B2">
              <w:rPr>
                <w:rFonts w:cs="Times New Roman"/>
                <w:sz w:val="20"/>
                <w:szCs w:val="20"/>
              </w:rPr>
              <w:t xml:space="preserve"> izborni </w:t>
            </w:r>
            <w:r w:rsidR="00453362" w:rsidRPr="006F57B2">
              <w:rPr>
                <w:rFonts w:cs="Times New Roman"/>
                <w:sz w:val="20"/>
                <w:szCs w:val="20"/>
              </w:rPr>
              <w:t xml:space="preserve">kolegij </w:t>
            </w:r>
            <w:r w:rsidR="00393964" w:rsidRPr="006F57B2">
              <w:rPr>
                <w:rFonts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1"/>
            <w:shd w:val="clear" w:color="auto" w:fill="F2F2F2" w:themeFill="background1" w:themeFillShade="F2"/>
            <w:vAlign w:val="center"/>
          </w:tcPr>
          <w:p w:rsidR="00393964" w:rsidRPr="006F57B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F57B2">
              <w:rPr>
                <w:rFonts w:cs="Times New Roman"/>
                <w:sz w:val="20"/>
                <w:szCs w:val="20"/>
              </w:rPr>
              <w:t xml:space="preserve"> DA</w:t>
            </w:r>
          </w:p>
          <w:p w:rsidR="0039396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F57B2">
              <w:rPr>
                <w:rFonts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6F57B2" w:rsidTr="006F57B2">
        <w:tc>
          <w:tcPr>
            <w:tcW w:w="1802" w:type="dxa"/>
            <w:shd w:val="clear" w:color="auto" w:fill="F2F2F2" w:themeFill="background1" w:themeFillShade="F2"/>
          </w:tcPr>
          <w:p w:rsidR="00453362" w:rsidRPr="006F57B2" w:rsidRDefault="00453362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Opterećenje</w:t>
            </w:r>
            <w:r w:rsidR="00FC2198" w:rsidRPr="006F57B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</w:tcPr>
          <w:p w:rsidR="00453362" w:rsidRPr="006F57B2" w:rsidRDefault="008E53F4" w:rsidP="00D5523D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96" w:type="dxa"/>
          </w:tcPr>
          <w:p w:rsidR="00453362" w:rsidRPr="006F57B2" w:rsidRDefault="00453362" w:rsidP="00D5523D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</w:tcPr>
          <w:p w:rsidR="00453362" w:rsidRPr="006F57B2" w:rsidRDefault="008E53F4" w:rsidP="00FF1020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77" w:type="dxa"/>
            <w:gridSpan w:val="4"/>
          </w:tcPr>
          <w:p w:rsidR="00453362" w:rsidRPr="006F57B2" w:rsidRDefault="00453362" w:rsidP="00D5523D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6F57B2" w:rsidRDefault="008E53F4" w:rsidP="00D5523D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6F57B2" w:rsidRDefault="00453362" w:rsidP="00D5523D">
            <w:pPr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6"/>
            <w:shd w:val="clear" w:color="auto" w:fill="F2F2F2" w:themeFill="background1" w:themeFillShade="F2"/>
          </w:tcPr>
          <w:p w:rsidR="00453362" w:rsidRPr="006F57B2" w:rsidRDefault="00453362" w:rsidP="0079745E">
            <w:pPr>
              <w:spacing w:before="20" w:after="2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F57B2">
              <w:rPr>
                <w:rFonts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453362" w:rsidRPr="006F57B2">
              <w:rPr>
                <w:rFonts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F57B2" w:rsidRDefault="00453362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8E53F4" w:rsidRPr="006F57B2" w:rsidRDefault="000572D4" w:rsidP="0079745E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Dvorana 107</w:t>
            </w:r>
          </w:p>
          <w:p w:rsidR="008E53F4" w:rsidRPr="006F57B2" w:rsidRDefault="008E53F4" w:rsidP="0079745E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 xml:space="preserve">Ponedjeljak </w:t>
            </w:r>
          </w:p>
          <w:p w:rsidR="00453362" w:rsidRPr="006F57B2" w:rsidRDefault="008E53F4" w:rsidP="0079745E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13,00-15,00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6F57B2" w:rsidRDefault="00453362" w:rsidP="00FF1020">
            <w:pPr>
              <w:spacing w:before="20" w:after="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2"/>
            <w:vAlign w:val="center"/>
          </w:tcPr>
          <w:p w:rsidR="00453362" w:rsidRPr="006F57B2" w:rsidRDefault="008E53F4" w:rsidP="0079745E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 xml:space="preserve">Hrvatski </w:t>
            </w:r>
          </w:p>
        </w:tc>
      </w:tr>
      <w:tr w:rsidR="00453362" w:rsidRPr="006F57B2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6F57B2" w:rsidRDefault="00453362" w:rsidP="00FF1020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6F57B2" w:rsidRDefault="000572D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26.2.2024</w:t>
            </w:r>
            <w:r w:rsidR="008E53F4" w:rsidRPr="006F57B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6F57B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2"/>
          </w:tcPr>
          <w:p w:rsidR="00453362" w:rsidRPr="006F57B2" w:rsidRDefault="00E60028" w:rsidP="005F6E0B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4.6.2024</w:t>
            </w:r>
            <w:r w:rsidR="00FF0B2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53362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F57B2" w:rsidRDefault="00453362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4"/>
            <w:vAlign w:val="center"/>
          </w:tcPr>
          <w:p w:rsidR="00453362" w:rsidRPr="006F57B2" w:rsidRDefault="00FF0B2B" w:rsidP="008E53F4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Odslušana p</w:t>
            </w:r>
            <w:r w:rsidR="008E53F4" w:rsidRPr="006F57B2">
              <w:rPr>
                <w:rFonts w:cs="Arial"/>
                <w:sz w:val="20"/>
                <w:szCs w:val="20"/>
              </w:rPr>
              <w:t>edagogija ranog i predškolskog odgoja i obrazovanja I i II</w:t>
            </w:r>
          </w:p>
        </w:tc>
      </w:tr>
      <w:tr w:rsidR="00453362" w:rsidRPr="006F57B2" w:rsidTr="002E1CE6">
        <w:tc>
          <w:tcPr>
            <w:tcW w:w="9288" w:type="dxa"/>
            <w:gridSpan w:val="35"/>
            <w:shd w:val="clear" w:color="auto" w:fill="D9D9D9" w:themeFill="background1" w:themeFillShade="D9"/>
          </w:tcPr>
          <w:p w:rsidR="00453362" w:rsidRPr="006F57B2" w:rsidRDefault="00453362" w:rsidP="0079745E">
            <w:pPr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</w:tr>
      <w:tr w:rsidR="00453362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F57B2" w:rsidRDefault="00453362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4"/>
            <w:vAlign w:val="center"/>
          </w:tcPr>
          <w:p w:rsidR="00453362" w:rsidRPr="006F57B2" w:rsidRDefault="00E60028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 prof</w:t>
            </w:r>
            <w:r w:rsidR="008E53F4" w:rsidRPr="006F57B2">
              <w:rPr>
                <w:rFonts w:cs="Times New Roman"/>
                <w:sz w:val="20"/>
                <w:szCs w:val="20"/>
              </w:rPr>
              <w:t>. dr. sc. Violeta Valjan Vukić</w:t>
            </w:r>
          </w:p>
        </w:tc>
      </w:tr>
      <w:tr w:rsidR="00453362" w:rsidRPr="006F57B2" w:rsidTr="008E53F4">
        <w:tc>
          <w:tcPr>
            <w:tcW w:w="1802" w:type="dxa"/>
            <w:shd w:val="clear" w:color="auto" w:fill="F2F2F2" w:themeFill="background1" w:themeFillShade="F2"/>
          </w:tcPr>
          <w:p w:rsidR="00453362" w:rsidRPr="006F57B2" w:rsidRDefault="00453362" w:rsidP="0079745E">
            <w:pPr>
              <w:spacing w:before="20" w:after="2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vvukic@unizd.hr</w:t>
            </w:r>
          </w:p>
        </w:tc>
        <w:tc>
          <w:tcPr>
            <w:tcW w:w="1559" w:type="dxa"/>
            <w:gridSpan w:val="7"/>
            <w:shd w:val="clear" w:color="auto" w:fill="F2F2F2" w:themeFill="background1" w:themeFillShade="F2"/>
          </w:tcPr>
          <w:p w:rsidR="00453362" w:rsidRPr="006F57B2" w:rsidRDefault="00453362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34" w:type="dxa"/>
            <w:gridSpan w:val="9"/>
            <w:vAlign w:val="center"/>
          </w:tcPr>
          <w:p w:rsidR="00453362" w:rsidRPr="006F57B2" w:rsidRDefault="00E60028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Utorak 11.00-12.30</w:t>
            </w:r>
          </w:p>
        </w:tc>
      </w:tr>
      <w:tr w:rsidR="008E53F4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4"/>
            <w:vAlign w:val="center"/>
          </w:tcPr>
          <w:p w:rsidR="008E53F4" w:rsidRPr="006F57B2" w:rsidRDefault="00E60028" w:rsidP="00DE32E4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 prof</w:t>
            </w:r>
            <w:r w:rsidRPr="006F57B2">
              <w:rPr>
                <w:rFonts w:cs="Times New Roman"/>
                <w:sz w:val="20"/>
                <w:szCs w:val="20"/>
              </w:rPr>
              <w:t xml:space="preserve">. </w:t>
            </w:r>
            <w:r w:rsidR="008E53F4" w:rsidRPr="006F57B2">
              <w:rPr>
                <w:rFonts w:cs="Times New Roman"/>
                <w:sz w:val="20"/>
                <w:szCs w:val="20"/>
              </w:rPr>
              <w:t>dr. sc. Violeta Valjan Vukić</w:t>
            </w:r>
          </w:p>
        </w:tc>
      </w:tr>
      <w:tr w:rsidR="008E53F4" w:rsidRPr="006F57B2" w:rsidTr="008E53F4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8E53F4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vvukic@unizd.hr</w:t>
            </w:r>
          </w:p>
        </w:tc>
        <w:tc>
          <w:tcPr>
            <w:tcW w:w="1559" w:type="dxa"/>
            <w:gridSpan w:val="7"/>
            <w:shd w:val="clear" w:color="auto" w:fill="F2F2F2" w:themeFill="background1" w:themeFillShade="F2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34" w:type="dxa"/>
            <w:gridSpan w:val="9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Utorak 11.00-12.30</w:t>
            </w:r>
          </w:p>
        </w:tc>
      </w:tr>
      <w:tr w:rsidR="008E53F4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4"/>
            <w:vAlign w:val="center"/>
          </w:tcPr>
          <w:p w:rsidR="008E53F4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</w:tr>
      <w:tr w:rsidR="008E53F4" w:rsidRPr="006F57B2" w:rsidTr="008E53F4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8E53F4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F2F2F2" w:themeFill="background1" w:themeFillShade="F2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34" w:type="dxa"/>
            <w:gridSpan w:val="9"/>
            <w:vAlign w:val="center"/>
          </w:tcPr>
          <w:p w:rsidR="008E53F4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</w:tr>
      <w:tr w:rsidR="008E53F4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4"/>
            <w:vAlign w:val="center"/>
          </w:tcPr>
          <w:p w:rsidR="008E53F4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</w:tr>
      <w:tr w:rsidR="008E53F4" w:rsidRPr="006F57B2" w:rsidTr="008E53F4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8E53F4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F2F2F2" w:themeFill="background1" w:themeFillShade="F2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34" w:type="dxa"/>
            <w:gridSpan w:val="9"/>
            <w:vAlign w:val="center"/>
          </w:tcPr>
          <w:p w:rsidR="008E53F4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</w:tr>
      <w:tr w:rsidR="008E53F4" w:rsidRPr="006F57B2" w:rsidTr="002E1CE6">
        <w:tc>
          <w:tcPr>
            <w:tcW w:w="9288" w:type="dxa"/>
            <w:gridSpan w:val="35"/>
            <w:shd w:val="clear" w:color="auto" w:fill="D9D9D9" w:themeFill="background1" w:themeFillShade="D9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</w:tr>
      <w:tr w:rsidR="008E53F4" w:rsidRPr="006F57B2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terenska nastava</w:t>
            </w:r>
          </w:p>
        </w:tc>
      </w:tr>
      <w:tr w:rsidR="008E53F4" w:rsidRPr="006F57B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ostalo</w:t>
            </w:r>
          </w:p>
        </w:tc>
      </w:tr>
      <w:tr w:rsidR="008E53F4" w:rsidRPr="006F57B2" w:rsidTr="00DE32E4">
        <w:tc>
          <w:tcPr>
            <w:tcW w:w="3297" w:type="dxa"/>
            <w:gridSpan w:val="8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7"/>
            <w:vAlign w:val="center"/>
          </w:tcPr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</w:pPr>
            <w:proofErr w:type="spellStart"/>
            <w:r w:rsidRPr="006F57B2">
              <w:rPr>
                <w:lang w:val="en-US"/>
              </w:rPr>
              <w:t>Primijeniti</w:t>
            </w:r>
            <w:proofErr w:type="spellEnd"/>
            <w:r w:rsidRPr="006F57B2">
              <w:t xml:space="preserve">  </w:t>
            </w:r>
            <w:proofErr w:type="spellStart"/>
            <w:r w:rsidRPr="006F57B2">
              <w:rPr>
                <w:lang w:val="en-US"/>
              </w:rPr>
              <w:t>metodi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ka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znanja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praksi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integriranom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kurikulumu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ranog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pred</w:t>
            </w:r>
            <w:proofErr w:type="spellEnd"/>
            <w:r w:rsidRPr="006F57B2">
              <w:t>š</w:t>
            </w:r>
            <w:proofErr w:type="spellStart"/>
            <w:r w:rsidRPr="006F57B2">
              <w:rPr>
                <w:lang w:val="en-US"/>
              </w:rPr>
              <w:t>kolskog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odgoja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obrazovanja</w:t>
            </w:r>
            <w:proofErr w:type="spellEnd"/>
            <w:r w:rsidRPr="006F57B2">
              <w:t>;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</w:pPr>
            <w:r w:rsidRPr="006F57B2">
              <w:t xml:space="preserve">Razvijati </w:t>
            </w:r>
            <w:proofErr w:type="spellStart"/>
            <w:r w:rsidRPr="006F57B2">
              <w:rPr>
                <w:lang w:val="en-US"/>
              </w:rPr>
              <w:t>istra</w:t>
            </w:r>
            <w:proofErr w:type="spellEnd"/>
            <w:r w:rsidRPr="006F57B2">
              <w:t>ž</w:t>
            </w:r>
            <w:proofErr w:type="spellStart"/>
            <w:r w:rsidRPr="006F57B2">
              <w:rPr>
                <w:lang w:val="en-US"/>
              </w:rPr>
              <w:t>iva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ke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vje</w:t>
            </w:r>
            <w:proofErr w:type="spellEnd"/>
            <w:r w:rsidRPr="006F57B2">
              <w:t>š</w:t>
            </w:r>
            <w:r w:rsidRPr="006F57B2">
              <w:rPr>
                <w:lang w:val="en-US"/>
              </w:rPr>
              <w:t>tine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kontinuiranu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sposobnost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>č</w:t>
            </w:r>
            <w:proofErr w:type="spellStart"/>
            <w:r w:rsidRPr="006F57B2">
              <w:rPr>
                <w:lang w:val="en-US"/>
              </w:rPr>
              <w:t>enja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osmi</w:t>
            </w:r>
            <w:proofErr w:type="spellEnd"/>
            <w:r w:rsidRPr="006F57B2">
              <w:t>š</w:t>
            </w:r>
            <w:proofErr w:type="spellStart"/>
            <w:r w:rsidRPr="006F57B2">
              <w:rPr>
                <w:lang w:val="en-US"/>
              </w:rPr>
              <w:t>ljavanju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situacija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poticaja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koji</w:t>
            </w:r>
            <w:proofErr w:type="spellEnd"/>
            <w:r w:rsidRPr="006F57B2">
              <w:t xml:space="preserve"> ć</w:t>
            </w:r>
            <w:r w:rsidRPr="006F57B2">
              <w:rPr>
                <w:lang w:val="en-US"/>
              </w:rPr>
              <w:t>e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biti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skladu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s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dje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jom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prirodom</w:t>
            </w:r>
            <w:proofErr w:type="spellEnd"/>
            <w:r w:rsidRPr="006F57B2">
              <w:t>;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</w:pPr>
            <w:proofErr w:type="spellStart"/>
            <w:r w:rsidRPr="006F57B2">
              <w:rPr>
                <w:lang w:val="en-US"/>
              </w:rPr>
              <w:t>Razviti</w:t>
            </w:r>
            <w:proofErr w:type="spellEnd"/>
            <w:r w:rsidRPr="006F57B2">
              <w:t xml:space="preserve">  </w:t>
            </w:r>
            <w:proofErr w:type="spellStart"/>
            <w:r w:rsidRPr="006F57B2">
              <w:rPr>
                <w:lang w:val="en-US"/>
              </w:rPr>
              <w:t>sposobnosti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refleksivnog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prakti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ara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koji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kontinuirano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vrednuje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>č</w:t>
            </w:r>
            <w:proofErr w:type="spellStart"/>
            <w:r w:rsidRPr="006F57B2">
              <w:rPr>
                <w:lang w:val="en-US"/>
              </w:rPr>
              <w:t>inke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svojih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postignu</w:t>
            </w:r>
            <w:proofErr w:type="spellEnd"/>
            <w:r w:rsidRPr="006F57B2">
              <w:t>ć</w:t>
            </w:r>
            <w:r w:rsidRPr="006F57B2">
              <w:rPr>
                <w:lang w:val="en-US"/>
              </w:rPr>
              <w:t>a</w:t>
            </w:r>
          </w:p>
          <w:p w:rsidR="00E60028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</w:pPr>
            <w:r w:rsidRPr="006F57B2">
              <w:t>O</w:t>
            </w:r>
            <w:proofErr w:type="spellStart"/>
            <w:r w:rsidRPr="006F57B2">
              <w:rPr>
                <w:lang w:val="en-US"/>
              </w:rPr>
              <w:t>bjasniti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interpretirati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projekt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kao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model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cjelovitog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integriranog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>č</w:t>
            </w:r>
            <w:proofErr w:type="spellStart"/>
            <w:r w:rsidRPr="006F57B2">
              <w:rPr>
                <w:lang w:val="en-US"/>
              </w:rPr>
              <w:t>enja</w:t>
            </w:r>
            <w:proofErr w:type="spellEnd"/>
            <w:r w:rsidRPr="006F57B2">
              <w:t>;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</w:pP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Razlikovati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raznovrsne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uloge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odgojitelja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dje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jim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lastRenderedPageBreak/>
              <w:t>aktivnostima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projektima</w:t>
            </w:r>
            <w:proofErr w:type="spellEnd"/>
            <w:r w:rsidRPr="006F57B2">
              <w:t xml:space="preserve">; 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lang w:val="en-US"/>
              </w:rPr>
            </w:pPr>
            <w:r w:rsidRPr="006F57B2">
              <w:rPr>
                <w:lang w:val="pl-PL"/>
              </w:rPr>
              <w:t>Izraditi</w:t>
            </w:r>
            <w:r w:rsidRPr="006F57B2">
              <w:t xml:space="preserve"> </w:t>
            </w:r>
            <w:r w:rsidRPr="006F57B2">
              <w:rPr>
                <w:lang w:val="pl-PL"/>
              </w:rPr>
              <w:t>i</w:t>
            </w:r>
            <w:r w:rsidRPr="006F57B2">
              <w:t xml:space="preserve"> </w:t>
            </w:r>
            <w:r w:rsidRPr="006F57B2">
              <w:rPr>
                <w:lang w:val="pl-PL"/>
              </w:rPr>
              <w:t>prezentirati</w:t>
            </w:r>
            <w:r w:rsidRPr="006F57B2">
              <w:t xml:space="preserve"> </w:t>
            </w:r>
            <w:r w:rsidRPr="006F57B2">
              <w:rPr>
                <w:lang w:val="pl-PL"/>
              </w:rPr>
              <w:t>projekt</w:t>
            </w:r>
            <w:r w:rsidRPr="006F57B2">
              <w:t xml:space="preserve"> </w:t>
            </w:r>
            <w:r w:rsidRPr="006F57B2">
              <w:rPr>
                <w:lang w:val="pl-PL"/>
              </w:rPr>
              <w:t>vrti</w:t>
            </w:r>
            <w:r w:rsidRPr="006F57B2">
              <w:t>ć</w:t>
            </w:r>
            <w:r w:rsidRPr="006F57B2">
              <w:rPr>
                <w:lang w:val="pl-PL"/>
              </w:rPr>
              <w:t>a</w:t>
            </w:r>
            <w:r w:rsidRPr="006F57B2">
              <w:t xml:space="preserve"> (</w:t>
            </w:r>
            <w:r w:rsidRPr="006F57B2">
              <w:rPr>
                <w:lang w:val="pl-PL"/>
              </w:rPr>
              <w:t>organizacija</w:t>
            </w:r>
            <w:r w:rsidRPr="006F57B2">
              <w:t xml:space="preserve"> </w:t>
            </w:r>
            <w:r w:rsidRPr="006F57B2">
              <w:rPr>
                <w:lang w:val="pl-PL"/>
              </w:rPr>
              <w:t>prostora</w:t>
            </w:r>
            <w:r w:rsidRPr="006F57B2">
              <w:t xml:space="preserve"> </w:t>
            </w:r>
            <w:r w:rsidRPr="006F57B2">
              <w:rPr>
                <w:lang w:val="pl-PL"/>
              </w:rPr>
              <w:t>i</w:t>
            </w:r>
            <w:r w:rsidRPr="006F57B2">
              <w:t xml:space="preserve"> </w:t>
            </w:r>
            <w:r w:rsidRPr="006F57B2">
              <w:rPr>
                <w:lang w:val="pl-PL"/>
              </w:rPr>
              <w:t>materijala</w:t>
            </w:r>
            <w:r w:rsidRPr="006F57B2">
              <w:t xml:space="preserve">) </w:t>
            </w:r>
            <w:r w:rsidRPr="006F57B2">
              <w:rPr>
                <w:lang w:val="pl-PL"/>
              </w:rPr>
              <w:t>koji</w:t>
            </w:r>
            <w:r w:rsidRPr="006F57B2">
              <w:t xml:space="preserve"> </w:t>
            </w:r>
            <w:r w:rsidRPr="006F57B2">
              <w:rPr>
                <w:lang w:val="pl-PL"/>
              </w:rPr>
              <w:t>je</w:t>
            </w:r>
            <w:r w:rsidRPr="006F57B2">
              <w:t xml:space="preserve"> </w:t>
            </w:r>
            <w:r w:rsidRPr="006F57B2">
              <w:rPr>
                <w:lang w:val="pl-PL"/>
              </w:rPr>
              <w:t>u</w:t>
            </w:r>
            <w:r w:rsidRPr="006F57B2">
              <w:t xml:space="preserve"> </w:t>
            </w:r>
            <w:r w:rsidRPr="006F57B2">
              <w:rPr>
                <w:lang w:val="pl-PL"/>
              </w:rPr>
              <w:t>skladu</w:t>
            </w:r>
            <w:r w:rsidRPr="006F57B2">
              <w:t xml:space="preserve"> </w:t>
            </w:r>
            <w:r w:rsidRPr="006F57B2">
              <w:rPr>
                <w:lang w:val="pl-PL"/>
              </w:rPr>
              <w:t>s</w:t>
            </w:r>
            <w:r w:rsidRPr="006F57B2">
              <w:t xml:space="preserve"> </w:t>
            </w:r>
            <w:r w:rsidRPr="006F57B2">
              <w:rPr>
                <w:lang w:val="pl-PL"/>
              </w:rPr>
              <w:t>dje</w:t>
            </w:r>
            <w:r w:rsidRPr="006F57B2">
              <w:t>č</w:t>
            </w:r>
            <w:r w:rsidRPr="006F57B2">
              <w:rPr>
                <w:lang w:val="pl-PL"/>
              </w:rPr>
              <w:t>jom</w:t>
            </w:r>
            <w:r w:rsidRPr="006F57B2">
              <w:t xml:space="preserve"> </w:t>
            </w:r>
            <w:r w:rsidRPr="006F57B2">
              <w:rPr>
                <w:lang w:val="pl-PL"/>
              </w:rPr>
              <w:t>prirodom</w:t>
            </w:r>
            <w:r w:rsidRPr="006F57B2">
              <w:t xml:space="preserve">; 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lang w:val="en-US"/>
              </w:rPr>
            </w:pPr>
            <w:proofErr w:type="spellStart"/>
            <w:r w:rsidRPr="006F57B2">
              <w:rPr>
                <w:lang w:val="en-US"/>
              </w:rPr>
              <w:t>Demonstrirati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znanje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>č</w:t>
            </w:r>
            <w:proofErr w:type="spellStart"/>
            <w:r w:rsidRPr="006F57B2">
              <w:rPr>
                <w:lang w:val="en-US"/>
              </w:rPr>
              <w:t>inkovitih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strategija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 xml:space="preserve"> promatranju, procjenjivanju i </w:t>
            </w:r>
            <w:proofErr w:type="spellStart"/>
            <w:r w:rsidRPr="006F57B2">
              <w:rPr>
                <w:lang w:val="en-US"/>
              </w:rPr>
              <w:t>poticanju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ukupnih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razvojnih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dosega</w:t>
            </w:r>
            <w:proofErr w:type="spellEnd"/>
            <w:r w:rsidRPr="006F57B2">
              <w:t xml:space="preserve"> predškolskog </w:t>
            </w:r>
            <w:proofErr w:type="spellStart"/>
            <w:r w:rsidRPr="006F57B2">
              <w:rPr>
                <w:lang w:val="en-US"/>
              </w:rPr>
              <w:t>djeteta</w:t>
            </w:r>
            <w:proofErr w:type="spellEnd"/>
            <w:r w:rsidRPr="006F57B2">
              <w:t xml:space="preserve">; 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lang w:val="es-ES"/>
              </w:rPr>
            </w:pPr>
            <w:r w:rsidRPr="006F57B2">
              <w:rPr>
                <w:lang w:val="en-US"/>
              </w:rPr>
              <w:t>U</w:t>
            </w:r>
            <w:r w:rsidRPr="006F57B2">
              <w:t>č</w:t>
            </w:r>
            <w:proofErr w:type="spellStart"/>
            <w:r w:rsidRPr="006F57B2">
              <w:rPr>
                <w:lang w:val="en-US"/>
              </w:rPr>
              <w:t>inkovito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djelotvorno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konstruirati</w:t>
            </w:r>
            <w:proofErr w:type="spellEnd"/>
            <w:r w:rsidRPr="006F57B2">
              <w:t xml:space="preserve"> poticajno-razvojni </w:t>
            </w:r>
            <w:proofErr w:type="spellStart"/>
            <w:r w:rsidRPr="006F57B2">
              <w:rPr>
                <w:lang w:val="en-US"/>
              </w:rPr>
              <w:t>odgojno</w:t>
            </w:r>
            <w:proofErr w:type="spellEnd"/>
            <w:r w:rsidRPr="006F57B2">
              <w:t>-</w:t>
            </w:r>
            <w:proofErr w:type="spellStart"/>
            <w:r w:rsidRPr="006F57B2">
              <w:rPr>
                <w:lang w:val="en-US"/>
              </w:rPr>
              <w:t>obrazovni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kontekst</w:t>
            </w:r>
            <w:proofErr w:type="spellEnd"/>
            <w:r w:rsidRPr="006F57B2">
              <w:t xml:space="preserve"> u skladu s  </w:t>
            </w:r>
            <w:proofErr w:type="spellStart"/>
            <w:r w:rsidRPr="006F57B2">
              <w:rPr>
                <w:lang w:val="es-ES"/>
              </w:rPr>
              <w:t>djetetovim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sposobnostima</w:t>
            </w:r>
            <w:proofErr w:type="spellEnd"/>
            <w:r w:rsidRPr="006F57B2">
              <w:t xml:space="preserve">, </w:t>
            </w:r>
            <w:proofErr w:type="spellStart"/>
            <w:r w:rsidRPr="006F57B2">
              <w:rPr>
                <w:lang w:val="es-ES"/>
              </w:rPr>
              <w:t>potrebema</w:t>
            </w:r>
            <w:proofErr w:type="spellEnd"/>
            <w:r w:rsidRPr="006F57B2">
              <w:t xml:space="preserve"> </w:t>
            </w:r>
            <w:r w:rsidRPr="006F57B2">
              <w:rPr>
                <w:lang w:val="es-ES"/>
              </w:rPr>
              <w:t>i</w:t>
            </w:r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interesima</w:t>
            </w:r>
            <w:proofErr w:type="spellEnd"/>
            <w:r w:rsidRPr="006F57B2">
              <w:t xml:space="preserve">; </w:t>
            </w:r>
          </w:p>
          <w:p w:rsidR="008E53F4" w:rsidRPr="006F57B2" w:rsidRDefault="00DE32E4" w:rsidP="006F57B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lang w:val="es-ES"/>
              </w:rPr>
            </w:pPr>
            <w:proofErr w:type="spellStart"/>
            <w:r w:rsidRPr="006F57B2">
              <w:rPr>
                <w:lang w:val="es-ES"/>
              </w:rPr>
              <w:t>Samostalno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konstruirati</w:t>
            </w:r>
            <w:proofErr w:type="spellEnd"/>
            <w:r w:rsidRPr="006F57B2">
              <w:t xml:space="preserve">, </w:t>
            </w:r>
            <w:proofErr w:type="spellStart"/>
            <w:r w:rsidRPr="006F57B2">
              <w:rPr>
                <w:lang w:val="es-ES"/>
              </w:rPr>
              <w:t>implementirati</w:t>
            </w:r>
            <w:proofErr w:type="spellEnd"/>
            <w:r w:rsidRPr="006F57B2">
              <w:t xml:space="preserve"> </w:t>
            </w:r>
            <w:r w:rsidRPr="006F57B2">
              <w:rPr>
                <w:lang w:val="es-ES"/>
              </w:rPr>
              <w:t>i</w:t>
            </w:r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evaluirati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integrirani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kurikulum</w:t>
            </w:r>
            <w:proofErr w:type="spellEnd"/>
            <w:r w:rsidRPr="006F57B2">
              <w:t xml:space="preserve"> </w:t>
            </w:r>
            <w:r w:rsidRPr="006F57B2">
              <w:rPr>
                <w:lang w:val="es-ES"/>
              </w:rPr>
              <w:t>u</w:t>
            </w:r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ukupnosti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svih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razvojnih</w:t>
            </w:r>
            <w:proofErr w:type="spellEnd"/>
            <w:r w:rsidRPr="006F57B2">
              <w:t xml:space="preserve"> </w:t>
            </w:r>
            <w:proofErr w:type="spellStart"/>
            <w:proofErr w:type="gramStart"/>
            <w:r w:rsidRPr="006F57B2">
              <w:rPr>
                <w:lang w:val="es-ES"/>
              </w:rPr>
              <w:t>podru</w:t>
            </w:r>
            <w:proofErr w:type="spellEnd"/>
            <w:r w:rsidRPr="006F57B2">
              <w:t>č</w:t>
            </w:r>
            <w:r w:rsidRPr="006F57B2">
              <w:rPr>
                <w:lang w:val="es-ES"/>
              </w:rPr>
              <w:t>ja</w:t>
            </w:r>
            <w:r w:rsidRPr="006F57B2">
              <w:t xml:space="preserve"> .</w:t>
            </w:r>
            <w:proofErr w:type="gramEnd"/>
          </w:p>
        </w:tc>
      </w:tr>
      <w:tr w:rsidR="008E53F4" w:rsidRPr="006F57B2" w:rsidTr="00DE32E4">
        <w:tc>
          <w:tcPr>
            <w:tcW w:w="3297" w:type="dxa"/>
            <w:gridSpan w:val="8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7"/>
            <w:vAlign w:val="center"/>
          </w:tcPr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t>Demonstrirati refleksiju osobne prakse te kontinuirano vrednovanje učinaka svojih postignuća;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t>Demonstrirati sposobnost prilagođavanja novim i neočekivanim situacijama na način aktivne primjene stečenih znanja, vještina i sposobnosti;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t>Pokazivati, objasniti i vrednovati koncepte cjeloživotnog učenja zalaganjem za osobni profesionalni razvoj;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t>Imenovati i objasniti najnovije znanstvene spoznaje o prirodi učenja djeteta u ranom djetinjstvu i oblicima njihova kultiviranja i socijalizacije;</w:t>
            </w:r>
          </w:p>
          <w:p w:rsidR="00DE32E4" w:rsidRPr="006F57B2" w:rsidRDefault="00DE32E4" w:rsidP="006F57B2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t>Kreirati, primijeniti i vrednovati integrirani kurikul u ukupnosti svih razvojnih područja (kineziološkom, glazbenom, likovnom, jezično-komunikacijskom te istraživačko-spoznajnom) koristeći aktivnosti i materijale u skladu sa suvremenim razvojnim teorijama kojima se tumači dječji razvoj;</w:t>
            </w:r>
          </w:p>
          <w:p w:rsidR="008E53F4" w:rsidRPr="006F57B2" w:rsidRDefault="00DE32E4" w:rsidP="006F57B2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t>Primijeniti učinkovite strategije u poticanju ukupnih razvojnih dosega djeteta u ranom djetinjstvu.</w:t>
            </w:r>
          </w:p>
        </w:tc>
      </w:tr>
      <w:tr w:rsidR="008E53F4" w:rsidRPr="006F57B2" w:rsidTr="002E1CE6">
        <w:tc>
          <w:tcPr>
            <w:tcW w:w="9288" w:type="dxa"/>
            <w:gridSpan w:val="35"/>
            <w:shd w:val="clear" w:color="auto" w:fill="D9D9D9" w:themeFill="background1" w:themeFillShade="D9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</w:tr>
      <w:tr w:rsidR="008E53F4" w:rsidRPr="006F57B2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E53F4" w:rsidRPr="006F57B2" w:rsidRDefault="008E53F4" w:rsidP="00C02454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E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istraživanje</w:t>
            </w:r>
          </w:p>
        </w:tc>
      </w:tr>
      <w:tr w:rsidR="008E53F4" w:rsidRPr="006F57B2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E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seminar</w:t>
            </w:r>
          </w:p>
        </w:tc>
      </w:tr>
      <w:tr w:rsidR="008E53F4" w:rsidRPr="006F57B2" w:rsidTr="00DE32E4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E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6" w:type="dxa"/>
            <w:gridSpan w:val="13"/>
            <w:vAlign w:val="center"/>
          </w:tcPr>
          <w:p w:rsidR="008E53F4" w:rsidRPr="006F57B2" w:rsidRDefault="00E6002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ostalo:</w:t>
            </w:r>
          </w:p>
        </w:tc>
      </w:tr>
      <w:tr w:rsidR="008E53F4" w:rsidRPr="006F57B2" w:rsidTr="0079745E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4"/>
            <w:vAlign w:val="center"/>
          </w:tcPr>
          <w:p w:rsidR="008E53F4" w:rsidRPr="006F57B2" w:rsidRDefault="00DE32E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i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 xml:space="preserve">Kako bi mogli pristupiti ispitu, studenti trebaju izraditi i prezentirati </w:t>
            </w:r>
            <w:r w:rsidR="00E60028">
              <w:rPr>
                <w:rFonts w:eastAsia="MS Gothic" w:cs="Times New Roman"/>
                <w:sz w:val="20"/>
                <w:szCs w:val="20"/>
              </w:rPr>
              <w:t>seminarski rad na odabranu temu, te redovno pohađati nastavu.</w:t>
            </w:r>
          </w:p>
        </w:tc>
      </w:tr>
      <w:tr w:rsidR="008E53F4" w:rsidRPr="006F57B2" w:rsidTr="00FC2198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8E53F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3"/>
          </w:tcPr>
          <w:p w:rsidR="008E53F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E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8E53F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E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jesenski ispitni rok</w:t>
            </w:r>
          </w:p>
        </w:tc>
      </w:tr>
      <w:tr w:rsidR="008E53F4" w:rsidRPr="006F57B2" w:rsidTr="0079745E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3"/>
            <w:vAlign w:val="center"/>
          </w:tcPr>
          <w:p w:rsidR="008E53F4" w:rsidRPr="006F57B2" w:rsidRDefault="006F57B2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Na oglasnoj ploči i webu</w:t>
            </w:r>
          </w:p>
        </w:tc>
        <w:tc>
          <w:tcPr>
            <w:tcW w:w="2112" w:type="dxa"/>
            <w:gridSpan w:val="7"/>
            <w:vAlign w:val="center"/>
          </w:tcPr>
          <w:p w:rsidR="008E53F4" w:rsidRPr="006F57B2" w:rsidRDefault="006F57B2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Na oglasnoj ploči i webu</w:t>
            </w:r>
          </w:p>
        </w:tc>
      </w:tr>
      <w:tr w:rsidR="008E53F4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4"/>
            <w:vAlign w:val="center"/>
          </w:tcPr>
          <w:p w:rsidR="008E53F4" w:rsidRPr="006F57B2" w:rsidRDefault="006F57B2" w:rsidP="00FF1020">
            <w:pPr>
              <w:tabs>
                <w:tab w:val="left" w:pos="1218"/>
              </w:tabs>
              <w:spacing w:before="20" w:after="20"/>
              <w:rPr>
                <w:rFonts w:eastAsia="MS Gothic" w:cs="Times New Roman"/>
                <w:sz w:val="20"/>
                <w:szCs w:val="20"/>
              </w:rPr>
            </w:pPr>
            <w:proofErr w:type="spellStart"/>
            <w:r w:rsidRPr="006F57B2">
              <w:rPr>
                <w:lang w:val="en-US"/>
              </w:rPr>
              <w:t>Osposobljavanje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studenata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za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integrirani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metodi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ki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pristup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cjelovitom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djecjem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razvoju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>č</w:t>
            </w:r>
            <w:proofErr w:type="spellStart"/>
            <w:r w:rsidRPr="006F57B2">
              <w:rPr>
                <w:lang w:val="en-US"/>
              </w:rPr>
              <w:t>enju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utemeljenom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na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prirodnoj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znati</w:t>
            </w:r>
            <w:proofErr w:type="spellEnd"/>
            <w:r w:rsidRPr="006F57B2">
              <w:t>ž</w:t>
            </w:r>
            <w:proofErr w:type="spellStart"/>
            <w:r w:rsidRPr="006F57B2">
              <w:rPr>
                <w:lang w:val="en-US"/>
              </w:rPr>
              <w:t>elji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aktivnom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istra</w:t>
            </w:r>
            <w:proofErr w:type="spellEnd"/>
            <w:r w:rsidRPr="006F57B2">
              <w:t>ž</w:t>
            </w:r>
            <w:proofErr w:type="spellStart"/>
            <w:r w:rsidRPr="006F57B2">
              <w:rPr>
                <w:lang w:val="en-US"/>
              </w:rPr>
              <w:t>iva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kom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stvarala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kom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odnosu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djeteta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prema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svijetu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koji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ga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okru</w:t>
            </w:r>
            <w:proofErr w:type="spellEnd"/>
            <w:r w:rsidRPr="006F57B2">
              <w:t>ž</w:t>
            </w:r>
            <w:proofErr w:type="spellStart"/>
            <w:r w:rsidRPr="006F57B2">
              <w:rPr>
                <w:lang w:val="en-US"/>
              </w:rPr>
              <w:t>uje</w:t>
            </w:r>
            <w:proofErr w:type="spellEnd"/>
            <w:r w:rsidRPr="006F57B2">
              <w:t>, te s</w:t>
            </w:r>
            <w:proofErr w:type="spellStart"/>
            <w:r w:rsidRPr="006F57B2">
              <w:rPr>
                <w:lang w:val="en-US"/>
              </w:rPr>
              <w:t>poznavanje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integriranog</w:t>
            </w:r>
            <w:proofErr w:type="spellEnd"/>
            <w:r w:rsidRPr="006F57B2">
              <w:t xml:space="preserve"> </w:t>
            </w:r>
            <w:proofErr w:type="spellStart"/>
            <w:proofErr w:type="gramStart"/>
            <w:r w:rsidRPr="006F57B2">
              <w:rPr>
                <w:lang w:val="en-US"/>
              </w:rPr>
              <w:t>kurikuluma</w:t>
            </w:r>
            <w:proofErr w:type="spellEnd"/>
            <w:r w:rsidRPr="006F57B2">
              <w:t xml:space="preserve">  </w:t>
            </w:r>
            <w:proofErr w:type="spellStart"/>
            <w:r w:rsidRPr="006F57B2">
              <w:rPr>
                <w:lang w:val="en-US"/>
              </w:rPr>
              <w:t>kao</w:t>
            </w:r>
            <w:proofErr w:type="spellEnd"/>
            <w:proofErr w:type="gram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cjelovitog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otvorenog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sustava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koji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se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mo</w:t>
            </w:r>
            <w:proofErr w:type="spellEnd"/>
            <w:r w:rsidRPr="006F57B2">
              <w:t>ž</w:t>
            </w:r>
            <w:r w:rsidRPr="006F57B2">
              <w:rPr>
                <w:lang w:val="en-US"/>
              </w:rPr>
              <w:t>e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treba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mijenjati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u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skladu</w:t>
            </w:r>
            <w:proofErr w:type="spellEnd"/>
            <w:r w:rsidRPr="006F57B2">
              <w:t xml:space="preserve"> </w:t>
            </w:r>
            <w:r w:rsidRPr="006F57B2">
              <w:rPr>
                <w:lang w:val="en-US"/>
              </w:rPr>
              <w:t>s</w:t>
            </w:r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dje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jom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prirodom</w:t>
            </w:r>
            <w:proofErr w:type="spellEnd"/>
            <w:r w:rsidRPr="006F57B2">
              <w:t xml:space="preserve">, </w:t>
            </w:r>
            <w:proofErr w:type="spellStart"/>
            <w:r w:rsidRPr="006F57B2">
              <w:rPr>
                <w:lang w:val="en-US"/>
              </w:rPr>
              <w:t>postoje</w:t>
            </w:r>
            <w:proofErr w:type="spellEnd"/>
            <w:r w:rsidRPr="006F57B2">
              <w:t>ć</w:t>
            </w:r>
            <w:proofErr w:type="spellStart"/>
            <w:r w:rsidRPr="006F57B2">
              <w:rPr>
                <w:lang w:val="en-US"/>
              </w:rPr>
              <w:t>im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kontekstulanim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uvjetima</w:t>
            </w:r>
            <w:proofErr w:type="spellEnd"/>
            <w:r w:rsidRPr="006F57B2">
              <w:t xml:space="preserve">, </w:t>
            </w:r>
            <w:proofErr w:type="spellStart"/>
            <w:r w:rsidRPr="006F57B2">
              <w:rPr>
                <w:lang w:val="en-US"/>
              </w:rPr>
              <w:t>dru</w:t>
            </w:r>
            <w:proofErr w:type="spellEnd"/>
            <w:r w:rsidRPr="006F57B2">
              <w:t>š</w:t>
            </w:r>
            <w:proofErr w:type="spellStart"/>
            <w:r w:rsidRPr="006F57B2">
              <w:rPr>
                <w:lang w:val="en-US"/>
              </w:rPr>
              <w:t>tvenim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i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suradni</w:t>
            </w:r>
            <w:proofErr w:type="spellEnd"/>
            <w:r w:rsidRPr="006F57B2">
              <w:t>č</w:t>
            </w:r>
            <w:proofErr w:type="spellStart"/>
            <w:r w:rsidRPr="006F57B2">
              <w:rPr>
                <w:lang w:val="en-US"/>
              </w:rPr>
              <w:t>kim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profesionalnim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n-US"/>
              </w:rPr>
              <w:t>resursima</w:t>
            </w:r>
            <w:proofErr w:type="spellEnd"/>
            <w:r w:rsidRPr="006F57B2">
              <w:t>.</w:t>
            </w:r>
          </w:p>
        </w:tc>
      </w:tr>
      <w:tr w:rsidR="008E53F4" w:rsidRPr="006F57B2" w:rsidTr="00FC2198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 xml:space="preserve">Sadržaj kolegija </w:t>
            </w:r>
            <w:r w:rsidRPr="006F57B2">
              <w:rPr>
                <w:rFonts w:cs="Times New Roman"/>
                <w:b/>
                <w:sz w:val="20"/>
                <w:szCs w:val="20"/>
              </w:rPr>
              <w:lastRenderedPageBreak/>
              <w:t>(nastavne teme)</w:t>
            </w:r>
          </w:p>
        </w:tc>
        <w:tc>
          <w:tcPr>
            <w:tcW w:w="7486" w:type="dxa"/>
            <w:gridSpan w:val="34"/>
          </w:tcPr>
          <w:p w:rsidR="00591BBE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lastRenderedPageBreak/>
              <w:t xml:space="preserve">Teorijski pristup istraživanju integriranog ranog i predškolskog kurikuluma. </w:t>
            </w:r>
          </w:p>
          <w:p w:rsidR="00DE32E4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pt-BR"/>
              </w:rPr>
            </w:pPr>
            <w:r w:rsidRPr="006F57B2">
              <w:rPr>
                <w:rFonts w:eastAsia="Times New Roman" w:cs="Times New Roman"/>
                <w:lang w:val="pt-BR"/>
              </w:rPr>
              <w:lastRenderedPageBreak/>
              <w:t xml:space="preserve">Tradicionalno i suvremeno određenje predškolskog kurikuluma. </w:t>
            </w:r>
          </w:p>
          <w:p w:rsidR="00591BBE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pt-BR"/>
              </w:rPr>
            </w:pPr>
            <w:r w:rsidRPr="006F57B2">
              <w:rPr>
                <w:rFonts w:eastAsia="Times New Roman" w:cs="Times New Roman"/>
                <w:lang w:val="pt-BR"/>
              </w:rPr>
              <w:t xml:space="preserve">Tematsko programiranje i teorija situacijskog učenja. Integrirani kurikulum. </w:t>
            </w:r>
          </w:p>
          <w:p w:rsidR="00591BBE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pt-BR"/>
              </w:rPr>
            </w:pPr>
            <w:r w:rsidRPr="006F57B2">
              <w:rPr>
                <w:rFonts w:eastAsia="Times New Roman" w:cs="Times New Roman"/>
                <w:lang w:val="pt-BR"/>
              </w:rPr>
              <w:t xml:space="preserve">Projekt kao </w:t>
            </w:r>
            <w:r w:rsidR="00E95F8C">
              <w:rPr>
                <w:rFonts w:eastAsia="Times New Roman" w:cs="Times New Roman"/>
                <w:lang w:val="pt-BR"/>
              </w:rPr>
              <w:t>oblik integriranog kurikuluma</w:t>
            </w:r>
            <w:r w:rsidRPr="006F57B2">
              <w:rPr>
                <w:rFonts w:eastAsia="Times New Roman" w:cs="Times New Roman"/>
                <w:lang w:val="pt-BR"/>
              </w:rPr>
              <w:t xml:space="preserve"> </w:t>
            </w:r>
          </w:p>
          <w:p w:rsidR="00DE32E4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pt-BR"/>
              </w:rPr>
            </w:pPr>
            <w:r w:rsidRPr="006F57B2">
              <w:rPr>
                <w:rFonts w:eastAsia="Times New Roman" w:cs="Times New Roman"/>
                <w:lang w:val="pt-BR"/>
              </w:rPr>
              <w:t>Projekt prem</w:t>
            </w:r>
            <w:r w:rsidR="00591BBE" w:rsidRPr="006F57B2">
              <w:rPr>
                <w:rFonts w:eastAsia="Times New Roman" w:cs="Times New Roman"/>
                <w:lang w:val="pt-BR"/>
              </w:rPr>
              <w:t>a autoricama L.Katz i S.C.Chard,</w:t>
            </w:r>
            <w:r w:rsidRPr="006F57B2">
              <w:rPr>
                <w:rFonts w:eastAsia="Times New Roman" w:cs="Times New Roman"/>
                <w:lang w:val="pt-BR"/>
              </w:rPr>
              <w:t xml:space="preserve"> Reg</w:t>
            </w:r>
            <w:r w:rsidR="00E95F8C">
              <w:rPr>
                <w:rFonts w:eastAsia="Times New Roman" w:cs="Times New Roman"/>
                <w:lang w:val="pt-BR"/>
              </w:rPr>
              <w:t>gio koncepcija rada na projektu</w:t>
            </w:r>
          </w:p>
          <w:p w:rsidR="00DE32E4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  <w:lang w:val="pt-BR"/>
              </w:rPr>
              <w:t>Rad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djece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i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odgojitelja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na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zajedni</w:t>
            </w:r>
            <w:r w:rsidRPr="006F57B2">
              <w:rPr>
                <w:rFonts w:eastAsia="Times New Roman" w:cs="Times New Roman"/>
              </w:rPr>
              <w:t>č</w:t>
            </w:r>
            <w:r w:rsidRPr="006F57B2">
              <w:rPr>
                <w:rFonts w:eastAsia="Times New Roman" w:cs="Times New Roman"/>
                <w:lang w:val="pt-BR"/>
              </w:rPr>
              <w:t>kom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planiranju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i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provedbi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projekta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kao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modela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cjelovitog integriranog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u</w:t>
            </w:r>
            <w:r w:rsidRPr="006F57B2">
              <w:rPr>
                <w:rFonts w:eastAsia="Times New Roman" w:cs="Times New Roman"/>
              </w:rPr>
              <w:t>č</w:t>
            </w:r>
            <w:r w:rsidRPr="006F57B2">
              <w:rPr>
                <w:rFonts w:eastAsia="Times New Roman" w:cs="Times New Roman"/>
                <w:lang w:val="pt-BR"/>
              </w:rPr>
              <w:t>enja</w:t>
            </w:r>
            <w:r w:rsidRPr="006F57B2">
              <w:rPr>
                <w:rFonts w:eastAsia="Times New Roman" w:cs="Times New Roman"/>
              </w:rPr>
              <w:t xml:space="preserve">, </w:t>
            </w:r>
            <w:r w:rsidRPr="006F57B2">
              <w:rPr>
                <w:rFonts w:eastAsia="Times New Roman" w:cs="Times New Roman"/>
                <w:lang w:val="pt-BR"/>
              </w:rPr>
              <w:t>suradni</w:t>
            </w:r>
            <w:r w:rsidRPr="006F57B2">
              <w:rPr>
                <w:rFonts w:eastAsia="Times New Roman" w:cs="Times New Roman"/>
              </w:rPr>
              <w:t>č</w:t>
            </w:r>
            <w:r w:rsidRPr="006F57B2">
              <w:rPr>
                <w:rFonts w:eastAsia="Times New Roman" w:cs="Times New Roman"/>
                <w:lang w:val="pt-BR"/>
              </w:rPr>
              <w:t>kog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u</w:t>
            </w:r>
            <w:r w:rsidRPr="006F57B2">
              <w:rPr>
                <w:rFonts w:eastAsia="Times New Roman" w:cs="Times New Roman"/>
              </w:rPr>
              <w:t>č</w:t>
            </w:r>
            <w:r w:rsidRPr="006F57B2">
              <w:rPr>
                <w:rFonts w:eastAsia="Times New Roman" w:cs="Times New Roman"/>
                <w:lang w:val="pt-BR"/>
              </w:rPr>
              <w:t>enja</w:t>
            </w:r>
            <w:r w:rsidRPr="006F57B2">
              <w:rPr>
                <w:rFonts w:eastAsia="Times New Roman" w:cs="Times New Roman"/>
              </w:rPr>
              <w:t xml:space="preserve">, </w:t>
            </w:r>
            <w:r w:rsidRPr="006F57B2">
              <w:rPr>
                <w:rFonts w:eastAsia="Times New Roman" w:cs="Times New Roman"/>
                <w:lang w:val="pt-BR"/>
              </w:rPr>
              <w:t>uklju</w:t>
            </w:r>
            <w:r w:rsidRPr="006F57B2">
              <w:rPr>
                <w:rFonts w:eastAsia="Times New Roman" w:cs="Times New Roman"/>
              </w:rPr>
              <w:t>č</w:t>
            </w:r>
            <w:r w:rsidRPr="006F57B2">
              <w:rPr>
                <w:rFonts w:eastAsia="Times New Roman" w:cs="Times New Roman"/>
                <w:lang w:val="pt-BR"/>
              </w:rPr>
              <w:t>ivanjem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roditelja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i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lokalne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zajednice</w:t>
            </w:r>
            <w:r w:rsidRPr="006F57B2">
              <w:rPr>
                <w:rFonts w:eastAsia="Times New Roman" w:cs="Times New Roman"/>
              </w:rPr>
              <w:t xml:space="preserve"> – </w:t>
            </w:r>
            <w:r w:rsidRPr="006F57B2">
              <w:rPr>
                <w:rFonts w:eastAsia="Times New Roman" w:cs="Times New Roman"/>
                <w:lang w:val="pt-BR"/>
              </w:rPr>
              <w:t>sukonstrukcija</w:t>
            </w:r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pt-BR"/>
              </w:rPr>
              <w:t>kurikuluma</w:t>
            </w:r>
            <w:r w:rsidRPr="006F57B2">
              <w:rPr>
                <w:rFonts w:eastAsia="Times New Roman" w:cs="Times New Roman"/>
              </w:rPr>
              <w:t xml:space="preserve">. </w:t>
            </w:r>
          </w:p>
          <w:p w:rsidR="00DE32E4" w:rsidRPr="006F57B2" w:rsidRDefault="00591BBE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t>Proces učenja djece u projektnom radu</w:t>
            </w:r>
          </w:p>
          <w:p w:rsidR="00DE32E4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proofErr w:type="spellStart"/>
            <w:r w:rsidRPr="006F57B2">
              <w:rPr>
                <w:rFonts w:eastAsia="Times New Roman" w:cs="Times New Roman"/>
                <w:lang w:val="en-US"/>
              </w:rPr>
              <w:t>Raznovrsne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uloge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odgojitelja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n-US"/>
              </w:rPr>
              <w:t>u</w:t>
            </w:r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odgojno</w:t>
            </w:r>
            <w:proofErr w:type="spellEnd"/>
            <w:r w:rsidRPr="006F57B2">
              <w:rPr>
                <w:rFonts w:eastAsia="Times New Roman" w:cs="Times New Roman"/>
              </w:rPr>
              <w:t>-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obrazovnim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aktivnostima</w:t>
            </w:r>
            <w:proofErr w:type="spellEnd"/>
            <w:r w:rsidRPr="006F57B2">
              <w:rPr>
                <w:rFonts w:eastAsia="Times New Roman" w:cs="Times New Roman"/>
              </w:rPr>
              <w:t xml:space="preserve"> (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promatra</w:t>
            </w:r>
            <w:proofErr w:type="spellEnd"/>
            <w:r w:rsidRPr="006F57B2">
              <w:rPr>
                <w:rFonts w:eastAsia="Times New Roman" w:cs="Times New Roman"/>
              </w:rPr>
              <w:t xml:space="preserve">č,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sudionik</w:t>
            </w:r>
            <w:proofErr w:type="spellEnd"/>
            <w:r w:rsidRPr="006F57B2">
              <w:rPr>
                <w:rFonts w:eastAsia="Times New Roman" w:cs="Times New Roman"/>
              </w:rPr>
              <w:t xml:space="preserve">,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pomaga</w:t>
            </w:r>
            <w:proofErr w:type="spellEnd"/>
            <w:r w:rsidRPr="006F57B2">
              <w:rPr>
                <w:rFonts w:eastAsia="Times New Roman" w:cs="Times New Roman"/>
              </w:rPr>
              <w:t xml:space="preserve">č,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inicijator</w:t>
            </w:r>
            <w:proofErr w:type="spellEnd"/>
            <w:r w:rsidRPr="006F57B2">
              <w:rPr>
                <w:rFonts w:eastAsia="Times New Roman" w:cs="Times New Roman"/>
              </w:rPr>
              <w:t xml:space="preserve">,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poticatelj</w:t>
            </w:r>
            <w:proofErr w:type="spellEnd"/>
            <w:r w:rsidRPr="006F57B2">
              <w:rPr>
                <w:rFonts w:eastAsia="Times New Roman" w:cs="Times New Roman"/>
              </w:rPr>
              <w:t xml:space="preserve">,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istra</w:t>
            </w:r>
            <w:proofErr w:type="spellEnd"/>
            <w:r w:rsidRPr="006F57B2">
              <w:rPr>
                <w:rFonts w:eastAsia="Times New Roman" w:cs="Times New Roman"/>
              </w:rPr>
              <w:t>ž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ivac</w:t>
            </w:r>
            <w:proofErr w:type="spellEnd"/>
            <w:r w:rsidRPr="006F57B2">
              <w:rPr>
                <w:rFonts w:eastAsia="Times New Roman" w:cs="Times New Roman"/>
              </w:rPr>
              <w:t xml:space="preserve">, </w:t>
            </w:r>
            <w:r w:rsidRPr="006F57B2">
              <w:rPr>
                <w:rFonts w:eastAsia="Times New Roman" w:cs="Times New Roman"/>
                <w:lang w:val="en-US"/>
              </w:rPr>
              <w:t>moderator</w:t>
            </w:r>
            <w:r w:rsidRPr="006F57B2">
              <w:rPr>
                <w:rFonts w:eastAsia="Times New Roman" w:cs="Times New Roman"/>
              </w:rPr>
              <w:t xml:space="preserve">,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voditelj</w:t>
            </w:r>
            <w:proofErr w:type="spellEnd"/>
            <w:r w:rsidRPr="006F57B2">
              <w:rPr>
                <w:rFonts w:eastAsia="Times New Roman" w:cs="Times New Roman"/>
              </w:rPr>
              <w:t xml:space="preserve">,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dokumentator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n-US"/>
              </w:rPr>
              <w:t>dr</w:t>
            </w:r>
            <w:proofErr w:type="spellEnd"/>
            <w:r w:rsidRPr="006F57B2">
              <w:rPr>
                <w:rFonts w:eastAsia="Times New Roman" w:cs="Times New Roman"/>
              </w:rPr>
              <w:t>.).</w:t>
            </w:r>
          </w:p>
          <w:p w:rsidR="00DE32E4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proofErr w:type="spellStart"/>
            <w:r w:rsidRPr="006F57B2">
              <w:rPr>
                <w:rFonts w:eastAsia="Times New Roman" w:cs="Times New Roman"/>
                <w:lang w:val="es-ES"/>
              </w:rPr>
              <w:t>Roditelji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kao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resursi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znanja</w:t>
            </w:r>
            <w:proofErr w:type="spellEnd"/>
            <w:r w:rsidRPr="006F57B2">
              <w:rPr>
                <w:rFonts w:eastAsia="Times New Roman" w:cs="Times New Roman"/>
              </w:rPr>
              <w:t xml:space="preserve">, 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suradnici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s-ES"/>
              </w:rPr>
              <w:t>u</w:t>
            </w:r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odgojno</w:t>
            </w:r>
            <w:proofErr w:type="spellEnd"/>
            <w:r w:rsidRPr="006F57B2">
              <w:rPr>
                <w:rFonts w:eastAsia="Times New Roman" w:cs="Times New Roman"/>
              </w:rPr>
              <w:t>-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obrazovnom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procesu</w:t>
            </w:r>
            <w:proofErr w:type="spellEnd"/>
            <w:r w:rsidRPr="006F57B2">
              <w:rPr>
                <w:rFonts w:eastAsia="Times New Roman" w:cs="Times New Roman"/>
              </w:rPr>
              <w:t xml:space="preserve"> i partneri u građenju i procjenjivanju kurikula. </w:t>
            </w:r>
          </w:p>
          <w:p w:rsidR="00591BBE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6F57B2">
              <w:rPr>
                <w:rFonts w:eastAsia="Times New Roman" w:cs="Times New Roman"/>
              </w:rPr>
              <w:t>Odgojitelj kao etnogra</w:t>
            </w:r>
            <w:r w:rsidR="00E95F8C">
              <w:rPr>
                <w:rFonts w:eastAsia="Times New Roman" w:cs="Times New Roman"/>
              </w:rPr>
              <w:t>f i uporaba etnografska metoda</w:t>
            </w:r>
          </w:p>
          <w:p w:rsidR="00DE32E4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proofErr w:type="spellStart"/>
            <w:r w:rsidRPr="006F57B2">
              <w:rPr>
                <w:rFonts w:eastAsia="Times New Roman" w:cs="Times New Roman"/>
                <w:lang w:val="es-ES"/>
              </w:rPr>
              <w:t>Uloga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dokumentacije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s-ES"/>
              </w:rPr>
              <w:t>u</w:t>
            </w:r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poticanju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suradni</w:t>
            </w:r>
            <w:proofErr w:type="spellEnd"/>
            <w:r w:rsidRPr="006F57B2">
              <w:rPr>
                <w:rFonts w:eastAsia="Times New Roman" w:cs="Times New Roman"/>
              </w:rPr>
              <w:t>č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kog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s-ES"/>
              </w:rPr>
              <w:t>u</w:t>
            </w:r>
            <w:r w:rsidRPr="006F57B2">
              <w:rPr>
                <w:rFonts w:eastAsia="Times New Roman" w:cs="Times New Roman"/>
              </w:rPr>
              <w:t>č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enja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djece</w:t>
            </w:r>
            <w:proofErr w:type="spellEnd"/>
          </w:p>
          <w:p w:rsidR="00DE32E4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proofErr w:type="spellStart"/>
            <w:r w:rsidRPr="006F57B2">
              <w:rPr>
                <w:rFonts w:eastAsia="Times New Roman" w:cs="Times New Roman"/>
                <w:lang w:val="es-ES"/>
              </w:rPr>
              <w:t>Kurikulumski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pristup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pri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izboru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s-ES"/>
              </w:rPr>
              <w:t>i</w:t>
            </w:r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metodi</w:t>
            </w:r>
            <w:proofErr w:type="spellEnd"/>
            <w:r w:rsidRPr="006F57B2">
              <w:rPr>
                <w:rFonts w:eastAsia="Times New Roman" w:cs="Times New Roman"/>
              </w:rPr>
              <w:t>č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kom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oblikovanju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sadr</w:t>
            </w:r>
            <w:proofErr w:type="spellEnd"/>
            <w:r w:rsidRPr="006F57B2">
              <w:rPr>
                <w:rFonts w:eastAsia="Times New Roman" w:cs="Times New Roman"/>
              </w:rPr>
              <w:t>ž</w:t>
            </w:r>
            <w:r w:rsidRPr="006F57B2">
              <w:rPr>
                <w:rFonts w:eastAsia="Times New Roman" w:cs="Times New Roman"/>
                <w:lang w:val="es-ES"/>
              </w:rPr>
              <w:t>aja</w:t>
            </w:r>
            <w:r w:rsidRPr="006F57B2">
              <w:rPr>
                <w:rFonts w:eastAsia="Times New Roman" w:cs="Times New Roman"/>
              </w:rPr>
              <w:t xml:space="preserve">,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realizacije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s-ES"/>
              </w:rPr>
              <w:t>i</w:t>
            </w:r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vrednovanja</w:t>
            </w:r>
            <w:proofErr w:type="spellEnd"/>
            <w:r w:rsidRPr="006F57B2">
              <w:rPr>
                <w:rFonts w:eastAsia="Times New Roman" w:cs="Times New Roman"/>
              </w:rPr>
              <w:t>.</w:t>
            </w:r>
          </w:p>
          <w:p w:rsidR="00DE32E4" w:rsidRPr="006F57B2" w:rsidRDefault="00DE32E4" w:rsidP="00591BB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proofErr w:type="spellStart"/>
            <w:r w:rsidRPr="006F57B2">
              <w:rPr>
                <w:rFonts w:eastAsia="Times New Roman" w:cs="Times New Roman"/>
                <w:lang w:val="es-ES"/>
              </w:rPr>
              <w:t>Uloga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odgajatelja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s-ES"/>
              </w:rPr>
              <w:t>u</w:t>
            </w:r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kreiranju</w:t>
            </w:r>
            <w:proofErr w:type="spellEnd"/>
            <w:r w:rsidRPr="006F57B2">
              <w:rPr>
                <w:rFonts w:eastAsia="Times New Roman" w:cs="Times New Roman"/>
              </w:rPr>
              <w:t xml:space="preserve">,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promatranju</w:t>
            </w:r>
            <w:proofErr w:type="spellEnd"/>
            <w:r w:rsidRPr="006F57B2">
              <w:rPr>
                <w:rFonts w:eastAsia="Times New Roman" w:cs="Times New Roman"/>
              </w:rPr>
              <w:t xml:space="preserve">,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poticanju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s-ES"/>
              </w:rPr>
              <w:t>i</w:t>
            </w:r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evaluiranju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dje</w:t>
            </w:r>
            <w:proofErr w:type="spellEnd"/>
            <w:r w:rsidRPr="006F57B2">
              <w:rPr>
                <w:rFonts w:eastAsia="Times New Roman" w:cs="Times New Roman"/>
              </w:rPr>
              <w:t>č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jeg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iskustvenog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  <w:r w:rsidRPr="006F57B2">
              <w:rPr>
                <w:rFonts w:eastAsia="Times New Roman" w:cs="Times New Roman"/>
                <w:lang w:val="es-ES"/>
              </w:rPr>
              <w:t>u</w:t>
            </w:r>
            <w:r w:rsidRPr="006F57B2">
              <w:rPr>
                <w:rFonts w:eastAsia="Times New Roman" w:cs="Times New Roman"/>
              </w:rPr>
              <w:t>č</w:t>
            </w:r>
            <w:proofErr w:type="spellStart"/>
            <w:r w:rsidRPr="006F57B2">
              <w:rPr>
                <w:rFonts w:eastAsia="Times New Roman" w:cs="Times New Roman"/>
                <w:lang w:val="es-ES"/>
              </w:rPr>
              <w:t>enja</w:t>
            </w:r>
            <w:proofErr w:type="spellEnd"/>
            <w:r w:rsidRPr="006F57B2">
              <w:rPr>
                <w:rFonts w:eastAsia="Times New Roman" w:cs="Times New Roman"/>
              </w:rPr>
              <w:t xml:space="preserve"> </w:t>
            </w:r>
          </w:p>
          <w:p w:rsidR="008E53F4" w:rsidRPr="006F57B2" w:rsidRDefault="00DE32E4" w:rsidP="00591BBE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eastAsia="Times New Roman" w:cs="Times New Roman"/>
                <w:lang w:val="es-ES"/>
              </w:rPr>
            </w:pPr>
            <w:r w:rsidRPr="006F57B2">
              <w:rPr>
                <w:rFonts w:eastAsia="Times New Roman" w:cs="Times New Roman"/>
                <w:lang w:val="pl-PL"/>
              </w:rPr>
              <w:t>Materijalno</w:t>
            </w:r>
            <w:r w:rsidRPr="006F57B2">
              <w:rPr>
                <w:rFonts w:eastAsia="Times New Roman" w:cs="Times New Roman"/>
              </w:rPr>
              <w:t xml:space="preserve">-prostorno uređenje predškolske ustanove. </w:t>
            </w:r>
          </w:p>
          <w:p w:rsidR="00591BBE" w:rsidRPr="006F57B2" w:rsidRDefault="00591BBE" w:rsidP="00591BBE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eastAsia="Times New Roman" w:cs="Times New Roman"/>
                <w:lang w:val="es-ES"/>
              </w:rPr>
            </w:pPr>
            <w:proofErr w:type="spellStart"/>
            <w:r w:rsidRPr="006F57B2">
              <w:rPr>
                <w:lang w:val="es-ES"/>
              </w:rPr>
              <w:t>Procesno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orijentirana</w:t>
            </w:r>
            <w:proofErr w:type="spellEnd"/>
            <w:r w:rsidRPr="006F57B2">
              <w:t xml:space="preserve"> </w:t>
            </w:r>
            <w:proofErr w:type="spellStart"/>
            <w:r w:rsidRPr="006F57B2">
              <w:rPr>
                <w:lang w:val="es-ES"/>
              </w:rPr>
              <w:t>arhitektura</w:t>
            </w:r>
            <w:proofErr w:type="spellEnd"/>
          </w:p>
        </w:tc>
      </w:tr>
      <w:tr w:rsidR="008E53F4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lastRenderedPageBreak/>
              <w:t>Obvezna literatura</w:t>
            </w:r>
          </w:p>
        </w:tc>
        <w:tc>
          <w:tcPr>
            <w:tcW w:w="7486" w:type="dxa"/>
            <w:gridSpan w:val="34"/>
            <w:vAlign w:val="center"/>
          </w:tcPr>
          <w:p w:rsidR="00591BBE" w:rsidRPr="006F57B2" w:rsidRDefault="00591BBE" w:rsidP="00591BB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Slunjski,E. (2006). Stvaranje predškolskog kurikuluma u vrtiću-organizaciji koja uči, Zagreb: Mali profesor.</w:t>
            </w:r>
          </w:p>
          <w:p w:rsidR="00591BBE" w:rsidRPr="006F57B2" w:rsidRDefault="00591BBE" w:rsidP="00591BB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Previšić, V.(2007).Pedagogija i metodologija kurikuluma. U: Previšić, V. (ur.), Kurikulum.Zagreb: Zavod za pedagogiju i Školska knjiga, str. 15-34. (odabrana poglavlja)</w:t>
            </w:r>
          </w:p>
          <w:p w:rsidR="00591BBE" w:rsidRPr="006F57B2" w:rsidRDefault="00591BBE" w:rsidP="00591BB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Slunjski, E. (2001). Integrirani predškolski kurikulum. Zagreb: Mali profesor.</w:t>
            </w:r>
          </w:p>
          <w:p w:rsidR="00591BBE" w:rsidRPr="006F57B2" w:rsidRDefault="00591BBE" w:rsidP="00591BB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Desforges, C. (2001).Uspješno učenje i poučavanje: psihologijski pristupi. Zagreb: Educa.(odabrana poglavlja)</w:t>
            </w:r>
          </w:p>
          <w:p w:rsidR="008E53F4" w:rsidRPr="006F57B2" w:rsidRDefault="00591BBE" w:rsidP="00591BB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Petrović-Sočo, B.(2009). Mijenjanje konteksta i odgojne prakse dječjih vrtića, Zagreb: Mali profesor.</w:t>
            </w:r>
          </w:p>
        </w:tc>
      </w:tr>
      <w:tr w:rsidR="008E53F4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6" w:type="dxa"/>
            <w:gridSpan w:val="34"/>
            <w:vAlign w:val="center"/>
          </w:tcPr>
          <w:p w:rsidR="00591BBE" w:rsidRPr="006F57B2" w:rsidRDefault="00591BBE" w:rsidP="00591BB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Slunjski, E.(2008). Dječji vrtić zajednica koja uči, Zagreb:Spektar-Media.</w:t>
            </w:r>
          </w:p>
          <w:p w:rsidR="00591BBE" w:rsidRPr="006F57B2" w:rsidRDefault="00591BBE" w:rsidP="00591BB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Slunjski,E.(2012).Tragovima dječjih stopa, Zagreb:Profil (odabrana poglavlja)</w:t>
            </w:r>
          </w:p>
          <w:p w:rsidR="00591BBE" w:rsidRPr="006F57B2" w:rsidRDefault="00591BBE" w:rsidP="00591BB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Nenadić-Bilan, D. (1998). Uporaba prostora i društvena kompetencija, Zbornik Biti-biti za druge, Čakovec, 86-89.</w:t>
            </w:r>
          </w:p>
          <w:p w:rsidR="00591BBE" w:rsidRPr="006F57B2" w:rsidRDefault="00591BBE" w:rsidP="00591BB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Nenadić-Bilan, D. (1999). Promatranje različitih aspekata djetetova  razvoja, Zbornik Mirisi djetinjstva - 6.dani predškolskog odgoja Splitsko-dalmatinske županije”, Split: Dječji vrtići Županije splitsko-dalmatinske,  47-55.</w:t>
            </w:r>
          </w:p>
          <w:p w:rsidR="00591BBE" w:rsidRPr="006F57B2" w:rsidRDefault="00591BBE" w:rsidP="00591BB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Nenadić-Bilan, D.(2002), Projekt kao oblik  rada s djecom predškolske dobi, Zbornik Živa baština, Zadar: Visoka učiteljska škola, 175-187.</w:t>
            </w:r>
          </w:p>
          <w:p w:rsidR="008E53F4" w:rsidRPr="006F57B2" w:rsidRDefault="00591BBE" w:rsidP="00591BBE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6F57B2">
              <w:rPr>
                <w:rFonts w:eastAsia="MS Gothic" w:cs="Times New Roman"/>
              </w:rPr>
              <w:t>Nenadić- Bilan, D. (2003). Uloga konteksta i učenje predškolskog djeteta, Zbornik radova Djetinjstvo, razvoj i odgoj, Zadar: Sveučilište u Zadru,  37-43.</w:t>
            </w:r>
          </w:p>
        </w:tc>
      </w:tr>
      <w:tr w:rsidR="008E53F4" w:rsidRPr="006F57B2" w:rsidTr="00FF1020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4"/>
            <w:vAlign w:val="center"/>
          </w:tcPr>
          <w:p w:rsidR="008E53F4" w:rsidRPr="006F57B2" w:rsidRDefault="008E53F4" w:rsidP="00FF1020">
            <w:pPr>
              <w:tabs>
                <w:tab w:val="left" w:pos="1218"/>
              </w:tabs>
              <w:spacing w:before="20" w:after="20"/>
              <w:rPr>
                <w:rFonts w:eastAsia="MS Gothic" w:cs="Times New Roman"/>
                <w:sz w:val="20"/>
                <w:szCs w:val="20"/>
              </w:rPr>
            </w:pPr>
          </w:p>
        </w:tc>
      </w:tr>
      <w:tr w:rsidR="008E53F4" w:rsidRPr="006F57B2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E53F4" w:rsidRPr="006F57B2" w:rsidRDefault="008E53F4" w:rsidP="00C02454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9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 w:cs="Times New Roman"/>
                <w:sz w:val="20"/>
                <w:szCs w:val="20"/>
              </w:rPr>
            </w:pPr>
          </w:p>
        </w:tc>
      </w:tr>
      <w:tr w:rsidR="008E53F4" w:rsidRPr="006F57B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8E53F4" w:rsidRPr="006F57B2" w:rsidRDefault="00E600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završni</w:t>
            </w:r>
          </w:p>
          <w:p w:rsidR="008E53F4" w:rsidRPr="006F57B2" w:rsidRDefault="008E53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r w:rsidRPr="006F57B2">
              <w:rPr>
                <w:rFonts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8E53F4" w:rsidRPr="006F57B2" w:rsidRDefault="00E600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završni</w:t>
            </w:r>
          </w:p>
          <w:p w:rsidR="008E53F4" w:rsidRPr="006F57B2" w:rsidRDefault="008E53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r w:rsidRPr="006F57B2">
              <w:rPr>
                <w:rFonts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10"/>
            <w:vAlign w:val="center"/>
          </w:tcPr>
          <w:p w:rsidR="008E53F4" w:rsidRPr="006F57B2" w:rsidRDefault="00E600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B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8E53F4" w:rsidRPr="006F57B2" w:rsidRDefault="00E600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8E53F4" w:rsidRPr="006F57B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8E53F4" w:rsidRPr="006F57B2" w:rsidRDefault="00E600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8E53F4" w:rsidRPr="006F57B2" w:rsidRDefault="00E600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8E53F4" w:rsidRPr="006F57B2" w:rsidRDefault="00E600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BE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seminarski</w:t>
            </w:r>
          </w:p>
          <w:p w:rsidR="008E53F4" w:rsidRPr="006F57B2" w:rsidRDefault="008E53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r w:rsidRPr="006F57B2">
              <w:rPr>
                <w:rFonts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E53F4" w:rsidRPr="006F57B2" w:rsidRDefault="00E600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seminarski</w:t>
            </w:r>
          </w:p>
          <w:p w:rsidR="008E53F4" w:rsidRPr="006F57B2" w:rsidRDefault="008E53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r w:rsidRPr="006F57B2">
              <w:rPr>
                <w:rFonts w:cs="Times New Roman"/>
                <w:sz w:val="20"/>
                <w:szCs w:val="20"/>
                <w:lang w:eastAsia="hr-HR"/>
              </w:rPr>
              <w:t xml:space="preserve">rad i završni </w:t>
            </w:r>
            <w:r w:rsidRPr="006F57B2">
              <w:rPr>
                <w:rFonts w:cs="Times New Roman"/>
                <w:sz w:val="20"/>
                <w:szCs w:val="20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9"/>
            <w:vAlign w:val="center"/>
          </w:tcPr>
          <w:p w:rsidR="008E53F4" w:rsidRPr="006F57B2" w:rsidRDefault="00E6002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8E53F4" w:rsidRPr="006F57B2" w:rsidRDefault="00E6002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="008E53F4" w:rsidRPr="006F57B2">
              <w:rPr>
                <w:rFonts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8E53F4" w:rsidRPr="006F57B2" w:rsidTr="00FC2198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4"/>
            <w:vAlign w:val="center"/>
          </w:tcPr>
          <w:p w:rsidR="008E53F4" w:rsidRPr="006F57B2" w:rsidRDefault="00591BBE" w:rsidP="00591BBE">
            <w:pPr>
              <w:tabs>
                <w:tab w:val="left" w:pos="1218"/>
              </w:tabs>
              <w:spacing w:before="20" w:after="20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>30% seminarski i praktični rad, 7</w:t>
            </w:r>
            <w:r w:rsidR="008E53F4" w:rsidRPr="006F57B2">
              <w:rPr>
                <w:rFonts w:eastAsia="MS Gothic" w:cs="Times New Roman"/>
                <w:sz w:val="20"/>
                <w:szCs w:val="20"/>
              </w:rPr>
              <w:t>0% završni ispit</w:t>
            </w:r>
          </w:p>
        </w:tc>
      </w:tr>
      <w:tr w:rsidR="008E53F4" w:rsidRPr="006F57B2" w:rsidTr="006F57B2">
        <w:trPr>
          <w:trHeight w:val="70"/>
        </w:trPr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8E53F4" w:rsidRPr="006F57B2" w:rsidRDefault="006F57B2" w:rsidP="006F57B2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0 – 59%</w:t>
            </w:r>
          </w:p>
        </w:tc>
        <w:tc>
          <w:tcPr>
            <w:tcW w:w="6061" w:type="dxa"/>
            <w:gridSpan w:val="28"/>
            <w:vAlign w:val="center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% nedovoljan (1)</w:t>
            </w:r>
          </w:p>
        </w:tc>
      </w:tr>
      <w:tr w:rsidR="008E53F4" w:rsidRPr="006F57B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E53F4" w:rsidRPr="006F57B2" w:rsidRDefault="006F57B2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60 -69%</w:t>
            </w:r>
          </w:p>
        </w:tc>
        <w:tc>
          <w:tcPr>
            <w:tcW w:w="6061" w:type="dxa"/>
            <w:gridSpan w:val="28"/>
            <w:vAlign w:val="center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% dovoljan (2)</w:t>
            </w:r>
          </w:p>
        </w:tc>
      </w:tr>
      <w:tr w:rsidR="008E53F4" w:rsidRPr="006F57B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E53F4" w:rsidRPr="006F57B2" w:rsidRDefault="006F57B2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70 - 79%</w:t>
            </w:r>
          </w:p>
        </w:tc>
        <w:tc>
          <w:tcPr>
            <w:tcW w:w="6061" w:type="dxa"/>
            <w:gridSpan w:val="28"/>
            <w:vAlign w:val="center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% dobar (3)</w:t>
            </w:r>
          </w:p>
        </w:tc>
      </w:tr>
      <w:tr w:rsidR="008E53F4" w:rsidRPr="006F57B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E53F4" w:rsidRPr="006F57B2" w:rsidRDefault="006F57B2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80 - 89%</w:t>
            </w:r>
          </w:p>
        </w:tc>
        <w:tc>
          <w:tcPr>
            <w:tcW w:w="6061" w:type="dxa"/>
            <w:gridSpan w:val="28"/>
            <w:vAlign w:val="center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% vrlo dobar (4)</w:t>
            </w:r>
          </w:p>
        </w:tc>
      </w:tr>
      <w:tr w:rsidR="008E53F4" w:rsidRPr="006F57B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E53F4" w:rsidRPr="006F57B2" w:rsidRDefault="006F57B2" w:rsidP="00FF1020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90 -100%</w:t>
            </w:r>
          </w:p>
        </w:tc>
        <w:tc>
          <w:tcPr>
            <w:tcW w:w="6061" w:type="dxa"/>
            <w:gridSpan w:val="28"/>
            <w:vAlign w:val="center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r w:rsidRPr="006F57B2">
              <w:rPr>
                <w:rFonts w:cs="Times New Roman"/>
                <w:sz w:val="20"/>
                <w:szCs w:val="20"/>
              </w:rPr>
              <w:t>% izvrstan (5)</w:t>
            </w:r>
          </w:p>
        </w:tc>
      </w:tr>
      <w:tr w:rsidR="008E53F4" w:rsidRPr="006F57B2" w:rsidTr="00FC2198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4"/>
            <w:vAlign w:val="center"/>
          </w:tcPr>
          <w:p w:rsidR="008E53F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8E53F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8E53F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interna evaluacija nastave </w:t>
            </w:r>
          </w:p>
          <w:p w:rsidR="008E53F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8E53F4" w:rsidRPr="006F57B2" w:rsidRDefault="00E60028" w:rsidP="0079745E">
            <w:pPr>
              <w:tabs>
                <w:tab w:val="left" w:pos="1218"/>
              </w:tabs>
              <w:spacing w:before="20" w:after="2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F4" w:rsidRPr="006F57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3F4" w:rsidRPr="006F57B2">
              <w:rPr>
                <w:rFonts w:cs="Times New Roman"/>
                <w:sz w:val="20"/>
                <w:szCs w:val="20"/>
              </w:rPr>
              <w:t xml:space="preserve"> ostalo</w:t>
            </w:r>
          </w:p>
        </w:tc>
      </w:tr>
      <w:tr w:rsidR="008E53F4" w:rsidRPr="006F57B2" w:rsidTr="00FC2198">
        <w:tc>
          <w:tcPr>
            <w:tcW w:w="1802" w:type="dxa"/>
            <w:shd w:val="clear" w:color="auto" w:fill="F2F2F2" w:themeFill="background1" w:themeFillShade="F2"/>
          </w:tcPr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Napomena / </w:t>
            </w:r>
          </w:p>
          <w:p w:rsidR="008E53F4" w:rsidRPr="006F57B2" w:rsidRDefault="008E53F4" w:rsidP="0079745E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6F57B2">
              <w:rPr>
                <w:rFonts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6" w:type="dxa"/>
            <w:gridSpan w:val="34"/>
            <w:shd w:val="clear" w:color="auto" w:fill="auto"/>
          </w:tcPr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 xml:space="preserve">Sukladno čl. 6. </w:t>
            </w:r>
            <w:r w:rsidRPr="006F57B2">
              <w:rPr>
                <w:rFonts w:eastAsia="MS Gothic" w:cs="Times New Roman"/>
                <w:i/>
                <w:sz w:val="20"/>
                <w:szCs w:val="20"/>
              </w:rPr>
              <w:t>Etičkog kodeksa</w:t>
            </w:r>
            <w:r w:rsidRPr="006F57B2">
              <w:rPr>
                <w:rFonts w:eastAsia="MS Gothic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 xml:space="preserve">Prema čl. 14. </w:t>
            </w:r>
            <w:r w:rsidRPr="006F57B2">
              <w:rPr>
                <w:rFonts w:eastAsia="MS Gothic" w:cs="Times New Roman"/>
                <w:i/>
                <w:sz w:val="20"/>
                <w:szCs w:val="20"/>
              </w:rPr>
              <w:t>Etičkog kodeksa</w:t>
            </w:r>
            <w:r w:rsidRPr="006F57B2">
              <w:rPr>
                <w:rFonts w:eastAsia="MS Gothic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F57B2">
              <w:rPr>
                <w:rFonts w:cs="Times New Roman"/>
                <w:sz w:val="20"/>
                <w:szCs w:val="20"/>
              </w:rPr>
              <w:t xml:space="preserve"> </w:t>
            </w:r>
            <w:r w:rsidRPr="006F57B2">
              <w:rPr>
                <w:rFonts w:eastAsia="MS Gothic" w:cs="Times New Roman"/>
                <w:sz w:val="20"/>
                <w:szCs w:val="20"/>
              </w:rPr>
              <w:t xml:space="preserve">[…] </w:t>
            </w: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6F57B2">
                <w:rPr>
                  <w:rStyle w:val="Hiperveza"/>
                  <w:rFonts w:eastAsia="MS Gothic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6F57B2">
              <w:rPr>
                <w:rFonts w:eastAsia="MS Gothic" w:cs="Times New Roman"/>
                <w:sz w:val="20"/>
                <w:szCs w:val="20"/>
              </w:rPr>
              <w:t>.</w:t>
            </w: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</w:p>
          <w:p w:rsidR="008E53F4" w:rsidRPr="006F57B2" w:rsidRDefault="008E53F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 w:cs="Times New Roman"/>
                <w:sz w:val="20"/>
                <w:szCs w:val="20"/>
              </w:rPr>
            </w:pPr>
            <w:r w:rsidRPr="006F57B2">
              <w:rPr>
                <w:rFonts w:eastAsia="MS Gothic" w:cs="Times New Roman"/>
                <w:sz w:val="20"/>
                <w:szCs w:val="20"/>
              </w:rPr>
              <w:t xml:space="preserve">U kolegiju se koristi Merlin, sustav za e-učenje, pa su studentima/cama potrebni AAI računi. </w:t>
            </w:r>
            <w:r w:rsidRPr="006F57B2">
              <w:rPr>
                <w:rFonts w:eastAsia="MS Gothic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6F57B2" w:rsidRDefault="00794496">
      <w:pPr>
        <w:rPr>
          <w:rFonts w:cs="Times New Roman"/>
          <w:sz w:val="20"/>
          <w:szCs w:val="20"/>
        </w:rPr>
      </w:pPr>
    </w:p>
    <w:sectPr w:rsidR="00794496" w:rsidRPr="006F57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31" w:rsidRDefault="002A5631" w:rsidP="009947BA">
      <w:pPr>
        <w:spacing w:before="0" w:after="0"/>
      </w:pPr>
      <w:r>
        <w:separator/>
      </w:r>
    </w:p>
  </w:endnote>
  <w:endnote w:type="continuationSeparator" w:id="0">
    <w:p w:rsidR="002A5631" w:rsidRDefault="002A563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31" w:rsidRDefault="002A5631" w:rsidP="009947BA">
      <w:pPr>
        <w:spacing w:before="0" w:after="0"/>
      </w:pPr>
      <w:r>
        <w:separator/>
      </w:r>
    </w:p>
  </w:footnote>
  <w:footnote w:type="continuationSeparator" w:id="0">
    <w:p w:rsidR="002A5631" w:rsidRDefault="002A5631" w:rsidP="009947BA">
      <w:pPr>
        <w:spacing w:before="0" w:after="0"/>
      </w:pPr>
      <w:r>
        <w:continuationSeparator/>
      </w:r>
    </w:p>
  </w:footnote>
  <w:footnote w:id="1">
    <w:p w:rsidR="00DE32E4" w:rsidRPr="00721260" w:rsidRDefault="00DE32E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E4" w:rsidRDefault="00DE32E4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2E4" w:rsidRDefault="00DE32E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DE32E4" w:rsidRDefault="00DE32E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DE32E4" w:rsidRPr="00FF1020" w:rsidRDefault="00DE32E4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DE32E4" w:rsidRDefault="00DE32E4" w:rsidP="0079745E">
    <w:pPr>
      <w:pStyle w:val="Zaglavlje"/>
    </w:pPr>
  </w:p>
  <w:p w:rsidR="00DE32E4" w:rsidRDefault="00DE32E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EF0"/>
    <w:multiLevelType w:val="hybridMultilevel"/>
    <w:tmpl w:val="F10620E6"/>
    <w:lvl w:ilvl="0" w:tplc="A2DEAD6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43F7A"/>
    <w:multiLevelType w:val="hybridMultilevel"/>
    <w:tmpl w:val="D97890AE"/>
    <w:lvl w:ilvl="0" w:tplc="A2DEAD6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6299A"/>
    <w:multiLevelType w:val="multilevel"/>
    <w:tmpl w:val="41C47C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">
    <w:nsid w:val="50227A31"/>
    <w:multiLevelType w:val="hybridMultilevel"/>
    <w:tmpl w:val="EAEAA8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FB190D"/>
    <w:multiLevelType w:val="hybridMultilevel"/>
    <w:tmpl w:val="5A8287C4"/>
    <w:lvl w:ilvl="0" w:tplc="A2DEAD6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52220"/>
    <w:rsid w:val="000572D4"/>
    <w:rsid w:val="000603C6"/>
    <w:rsid w:val="000C0578"/>
    <w:rsid w:val="0010332B"/>
    <w:rsid w:val="001443A2"/>
    <w:rsid w:val="00150B32"/>
    <w:rsid w:val="00197510"/>
    <w:rsid w:val="001C7C51"/>
    <w:rsid w:val="00226462"/>
    <w:rsid w:val="0022722C"/>
    <w:rsid w:val="00277A7D"/>
    <w:rsid w:val="0028545A"/>
    <w:rsid w:val="002A5631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1BBE"/>
    <w:rsid w:val="005E1668"/>
    <w:rsid w:val="005E5F80"/>
    <w:rsid w:val="005F6E0B"/>
    <w:rsid w:val="00613CA4"/>
    <w:rsid w:val="0062328F"/>
    <w:rsid w:val="00684BBC"/>
    <w:rsid w:val="006A6E56"/>
    <w:rsid w:val="006B4920"/>
    <w:rsid w:val="006F57B2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E53F4"/>
    <w:rsid w:val="0090214F"/>
    <w:rsid w:val="009057CA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75449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231F"/>
    <w:rsid w:val="00D5334D"/>
    <w:rsid w:val="00D5523D"/>
    <w:rsid w:val="00D944DF"/>
    <w:rsid w:val="00DD110C"/>
    <w:rsid w:val="00DE32E4"/>
    <w:rsid w:val="00DE6D53"/>
    <w:rsid w:val="00E06E39"/>
    <w:rsid w:val="00E07D73"/>
    <w:rsid w:val="00E17D18"/>
    <w:rsid w:val="00E30E67"/>
    <w:rsid w:val="00E60028"/>
    <w:rsid w:val="00E95F8C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0B2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18BD-9D3E-43CC-A0E4-A0D5771A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cp:lastPrinted>2023-02-28T15:03:00Z</cp:lastPrinted>
  <dcterms:created xsi:type="dcterms:W3CDTF">2022-02-24T14:35:00Z</dcterms:created>
  <dcterms:modified xsi:type="dcterms:W3CDTF">2024-03-03T19:25:00Z</dcterms:modified>
</cp:coreProperties>
</file>